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1B" w:rsidRPr="00C23F1B" w:rsidRDefault="00C23F1B" w:rsidP="00C029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3F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BUDOWY SZAMBA NA DZIAŁCE RODZINNEJ - 09.02.2021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41 pkt 7 regulaminu ROD działka może być wyposażona w bezodpływowe zbiorniki na nieczystości ciekłe. Bardziej szczegółowe wytyczne dotyczące szamba reguluje § 43 Regulaminu ROD w brzmieniu:</w:t>
      </w:r>
    </w:p>
    <w:p w:rsidR="00C23F1B" w:rsidRPr="00C23F1B" w:rsidRDefault="00C23F1B" w:rsidP="00C0292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warunków określonych w przepisach powszechnie obowiązujących, działka może być wyposażona w zbiornik na nieczystości ciekłe.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za warunki sanitarno-higieniczne i ochronę wód gruntowych przed skażeniami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ponosi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działkowiec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3F1B" w:rsidRPr="00C23F1B" w:rsidRDefault="00C23F1B" w:rsidP="00C02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Eksploatacja urządzeń, o których mowa w ust. 1, wywóz nieczystości lub ich utylizacja musi odbywać się na warunkach określonych w przepisach powszechnie obowiązujących.</w:t>
      </w:r>
    </w:p>
    <w:p w:rsidR="00C23F1B" w:rsidRPr="00C23F1B" w:rsidRDefault="00C23F1B" w:rsidP="00C02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Działkowiec obowiązany jest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powiadomić na piśmie zarząd ROD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o zamiarze budowy zbiornika na nieczystości ciekłe, załączając rysunek uwzględniający jego usytuowanie względem granic działki zgodnie z obowiązującymi przepisami, w miejscu zapewniającym swobodny dostęp wozu asenizacyjnego.</w:t>
      </w:r>
    </w:p>
    <w:p w:rsidR="00C23F1B" w:rsidRPr="00C23F1B" w:rsidRDefault="00C23F1B" w:rsidP="00C0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Zagadnienie dotyczące odległości w jakiej zbiornik musi być usytuowany, reguluje § 36 Rozporządzenia Ministra Infrastruktury z dnia 12 kwietnia 2002 r. </w:t>
      </w:r>
      <w:r w:rsidRPr="00C23F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warunków technicznych jakim powinny odpowiadać budynki i ich usytuowanie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, a odległość urządzeń sanitarnych należy mierzyć od pokryw i wylotów wentylacji szamba.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 jakie należy zachować: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od okien i drzwi zewnętrznych do pomieszczeń przeznaczonych na pobyt ludzi,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m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od granicy działki sąsiedniej oraz drogi, ulicy lub ciągu pieszego- w tym także alei ogrodowej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-15 m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od studni (§31 ust. 1 pkt 3) </w:t>
      </w:r>
    </w:p>
    <w:p w:rsidR="00C23F1B" w:rsidRPr="00C23F1B" w:rsidRDefault="00C23F1B" w:rsidP="00C0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od uwagę funkcje jakie spełnia działka rodzinna oraz możliwość korzystania z  niej jedynie sezonowo, Okręg uznaje, że budowa zbiornika na nieczystości ciekłe do 10m3 będzie wystraczająca. Ponadto,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do pojemności 10m3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wiąże się z niższym kosztem, a przede wszystkim zgodnie z art. 29 ust. 1 pkt 3a ustawy Prawo budowlane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wymaga pozwolenia na budowę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, aczkolwiek art. 30 ust. 1 pkt 1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nakłada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zgłoszenia</w:t>
      </w:r>
      <w:r w:rsidR="00A56D73">
        <w:rPr>
          <w:rFonts w:ascii="Times New Roman" w:eastAsia="Times New Roman" w:hAnsi="Times New Roman" w:cs="Times New Roman"/>
          <w:sz w:val="24"/>
          <w:szCs w:val="24"/>
          <w:lang w:eastAsia="pl-PL"/>
        </w:rPr>
        <w:t> tego zamiaru do starostwa w Stargardzie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. Zgłoszenia dokonuje się na obowiązujących drukach, które można pobrać bezpośrednio w urzędzie, bądź na ich stronie internetowej.</w:t>
      </w:r>
    </w:p>
    <w:p w:rsidR="00C23F1B" w:rsidRPr="00C23F1B" w:rsidRDefault="00C23F1B" w:rsidP="00C0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Mimo dokonania zgłoszenia i uzyskania zgody na rozpoczęcie budowy, zgodnie z § 43 regulaminu ROD o zamiarze realizacji tego przedsięwzięcia należy </w:t>
      </w:r>
      <w:r w:rsidRPr="00C23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powiadomić na piśmie Zarząd ROD, 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załączając rysunek.</w:t>
      </w:r>
    </w:p>
    <w:p w:rsidR="00C23F1B" w:rsidRPr="00C23F1B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powszechnie obowiązującymi, działkowiec zobowiązany jest dostarczyć do właściwego organu</w:t>
      </w:r>
      <w:r w:rsidR="00A56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Starostwa Powiatowego w Stargardzie</w:t>
      </w: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23F1B" w:rsidRPr="00C23F1B" w:rsidRDefault="00C23F1B" w:rsidP="00C029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zamiaru wykonania robót budowlanych dla których nie jest wymagane pozwolenie,</w:t>
      </w:r>
    </w:p>
    <w:p w:rsidR="00C23F1B" w:rsidRPr="00C23F1B" w:rsidRDefault="00C23F1B" w:rsidP="00C02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prawie do dysponowania nieruchomością,</w:t>
      </w:r>
    </w:p>
    <w:p w:rsidR="00C23F1B" w:rsidRPr="00C23F1B" w:rsidRDefault="00C23F1B" w:rsidP="00C02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o zakresie robót do wykonania,</w:t>
      </w:r>
    </w:p>
    <w:p w:rsidR="00C23F1B" w:rsidRPr="00C23F1B" w:rsidRDefault="00C23F1B" w:rsidP="00C02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wskazujący lokalizację działki,</w:t>
      </w:r>
    </w:p>
    <w:p w:rsidR="00C23F1B" w:rsidRPr="00C23F1B" w:rsidRDefault="00C23F1B" w:rsidP="00C02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wskazujący lokalizację zbiornika na nieczystości na działce,</w:t>
      </w:r>
    </w:p>
    <w:p w:rsidR="00C23F1B" w:rsidRPr="00C23F1B" w:rsidRDefault="00A56D73" w:rsidP="00C0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służy pomocą działkowcom w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ułatwienia działkowcom uzupełniana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926" w:rsidRPr="00C02926" w:rsidRDefault="00C02926" w:rsidP="00C02926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02926">
        <w:rPr>
          <w:rFonts w:ascii="Times New Roman" w:hAnsi="Times New Roman" w:cs="Times New Roman"/>
        </w:rPr>
        <w:t xml:space="preserve">Zgodnie z art. 30  ust.  5  Prawa budowlanego do  wykonywania robót budowlanych można przystąpić, jeżeli  w terminie </w:t>
      </w:r>
      <w:r w:rsidRPr="00C02926">
        <w:rPr>
          <w:rFonts w:ascii="Times New Roman" w:hAnsi="Times New Roman" w:cs="Times New Roman"/>
          <w:shd w:val="clear" w:color="auto" w:fill="00FF00"/>
        </w:rPr>
        <w:t>21</w:t>
      </w:r>
      <w:r w:rsidRPr="00C02926">
        <w:rPr>
          <w:rFonts w:ascii="Times New Roman" w:hAnsi="Times New Roman" w:cs="Times New Roman"/>
        </w:rPr>
        <w:t xml:space="preserve"> dni od dnia doręczenia zgłoszenia starostwo nie wniesie, w drodze decyzji, sprzeciwu i nie później niż po upływie </w:t>
      </w:r>
      <w:r w:rsidRPr="00C02926">
        <w:rPr>
          <w:rFonts w:ascii="Times New Roman" w:hAnsi="Times New Roman" w:cs="Times New Roman"/>
          <w:shd w:val="clear" w:color="auto" w:fill="00FF00"/>
        </w:rPr>
        <w:t>3 lat</w:t>
      </w:r>
      <w:r w:rsidRPr="00C02926">
        <w:rPr>
          <w:rFonts w:ascii="Times New Roman" w:hAnsi="Times New Roman" w:cs="Times New Roman"/>
        </w:rPr>
        <w:t xml:space="preserve"> od określonego w zgłoszeniu terminu ich</w:t>
      </w:r>
      <w:r w:rsidRPr="00C02926">
        <w:rPr>
          <w:rFonts w:ascii="Times New Roman" w:hAnsi="Times New Roman" w:cs="Times New Roman"/>
          <w:spacing w:val="-33"/>
        </w:rPr>
        <w:t xml:space="preserve"> </w:t>
      </w:r>
      <w:r w:rsidRPr="00C02926">
        <w:rPr>
          <w:rFonts w:ascii="Times New Roman" w:hAnsi="Times New Roman" w:cs="Times New Roman"/>
        </w:rPr>
        <w:t>rozpoczęcia.</w:t>
      </w:r>
    </w:p>
    <w:p w:rsidR="00C02926" w:rsidRPr="00C02926" w:rsidRDefault="00C02926" w:rsidP="00C029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2926">
        <w:rPr>
          <w:rFonts w:ascii="Times New Roman" w:hAnsi="Times New Roman" w:cs="Times New Roman"/>
        </w:rPr>
        <w:t xml:space="preserve">Na podstawie art. 28 Prawa budowlanego rozpoczęcie budowy lub robót budowlanych przed ww. terminami albo bez zgłoszenia, bądź pomimo wniesienia sprzeciwu przez właściwy organ, albo bez wymaganego pozwolenia, skutkuje </w:t>
      </w:r>
      <w:r w:rsidRPr="00C02926">
        <w:rPr>
          <w:rFonts w:ascii="Times New Roman" w:hAnsi="Times New Roman" w:cs="Times New Roman"/>
          <w:b/>
        </w:rPr>
        <w:t>samowolą budowlaną podlegającą rygorom określonym w ustawie Prawo budowlane oraz pociąga za sobą odpowiedzialność karną przewidzianą w art. 90 ww.</w:t>
      </w:r>
      <w:r w:rsidRPr="00C02926">
        <w:rPr>
          <w:rFonts w:ascii="Times New Roman" w:hAnsi="Times New Roman" w:cs="Times New Roman"/>
          <w:b/>
          <w:spacing w:val="-33"/>
        </w:rPr>
        <w:t xml:space="preserve"> </w:t>
      </w:r>
      <w:r w:rsidRPr="00C02926">
        <w:rPr>
          <w:rFonts w:ascii="Times New Roman" w:hAnsi="Times New Roman" w:cs="Times New Roman"/>
          <w:b/>
        </w:rPr>
        <w:t>ustawy.</w:t>
      </w:r>
    </w:p>
    <w:p w:rsidR="00C23F1B" w:rsidRPr="00C23F1B" w:rsidRDefault="00A56D73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Powyższą informację opracowano na podstawie artykułu 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C23F1B"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ds. ogrodniczych</w:t>
      </w:r>
    </w:p>
    <w:p w:rsidR="00DD1BEF" w:rsidRDefault="00C23F1B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F1B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 Łódzki PZD</w:t>
      </w:r>
      <w:r w:rsidR="00A56D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2B97" w:rsidRPr="003B6C7D" w:rsidRDefault="00332B97" w:rsidP="00C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F1B4A">
        <w:rPr>
          <w:noProof/>
          <w:sz w:val="2"/>
          <w:szCs w:val="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D06A9" wp14:editId="2AD53C5D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6372225" cy="16859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B97" w:rsidRPr="00BF1B4A" w:rsidRDefault="00332B97" w:rsidP="00332B9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F1B4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UWAGA!! Działki ROD w Ińsku położone są na dwóch działkach ewidencyjnych. Na działce nr. 319 obręb geodezyjny Ińsko 2 lub na działce nr. 245/2 obręb geodezyjny Storkowo. Jakie działki rodzinne znajdują się na której działce geodezyjnej określone jest na planie rodzinnych ogrodów działkowych. </w:t>
                            </w:r>
                          </w:p>
                          <w:p w:rsidR="00332B97" w:rsidRPr="00BF1B4A" w:rsidRDefault="00332B97" w:rsidP="00332B9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06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7.05pt;width:501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">
                <v:textbox>
                  <w:txbxContent>
                    <w:p w:rsidR="00332B97" w:rsidRPr="00BF1B4A" w:rsidRDefault="00332B97" w:rsidP="00332B9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BF1B4A">
                        <w:rPr>
                          <w:color w:val="FF0000"/>
                          <w:sz w:val="36"/>
                          <w:szCs w:val="36"/>
                        </w:rPr>
                        <w:t xml:space="preserve">UWAGA!! Działki ROD w Ińsku położone są na dwóch działkach ewidencyjnych. Na działce nr. 319 obręb geodezyjny Ińsko 2 lub na działce nr. 245/2 obręb geodezyjny Storkowo. Jakie działki rodzinne znajdują się na której działce geodezyjnej określone jest na planie rodzinnych ogrodów działkowych. </w:t>
                      </w:r>
                    </w:p>
                    <w:p w:rsidR="00332B97" w:rsidRPr="00BF1B4A" w:rsidRDefault="00332B97" w:rsidP="00332B9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332B97" w:rsidRPr="003B6C7D" w:rsidSect="003B6C7D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5ED"/>
    <w:multiLevelType w:val="hybridMultilevel"/>
    <w:tmpl w:val="57420AE4"/>
    <w:lvl w:ilvl="0" w:tplc="072ED0BE">
      <w:start w:val="1"/>
      <w:numFmt w:val="upperRoman"/>
      <w:lvlText w:val="%1."/>
      <w:lvlJc w:val="left"/>
      <w:pPr>
        <w:ind w:left="540" w:hanging="426"/>
        <w:jc w:val="left"/>
      </w:pPr>
      <w:rPr>
        <w:rFonts w:ascii="Arial" w:eastAsia="Arial" w:hAnsi="Arial" w:cs="Arial" w:hint="default"/>
        <w:spacing w:val="-19"/>
        <w:w w:val="100"/>
        <w:sz w:val="20"/>
        <w:szCs w:val="20"/>
        <w:lang w:val="pl-PL" w:eastAsia="en-US" w:bidi="ar-SA"/>
      </w:rPr>
    </w:lvl>
    <w:lvl w:ilvl="1" w:tplc="9B9C4A80">
      <w:start w:val="1"/>
      <w:numFmt w:val="decimal"/>
      <w:lvlText w:val="%2)"/>
      <w:lvlJc w:val="left"/>
      <w:pPr>
        <w:ind w:left="758" w:hanging="307"/>
        <w:jc w:val="left"/>
      </w:pPr>
      <w:rPr>
        <w:rFonts w:ascii="Arial" w:eastAsia="Arial" w:hAnsi="Arial" w:cs="Arial" w:hint="default"/>
        <w:spacing w:val="-25"/>
        <w:w w:val="100"/>
        <w:sz w:val="20"/>
        <w:szCs w:val="20"/>
        <w:lang w:val="pl-PL" w:eastAsia="en-US" w:bidi="ar-SA"/>
      </w:rPr>
    </w:lvl>
    <w:lvl w:ilvl="2" w:tplc="A798F8BC">
      <w:start w:val="1"/>
      <w:numFmt w:val="lowerLetter"/>
      <w:lvlText w:val="%3)"/>
      <w:lvlJc w:val="left"/>
      <w:pPr>
        <w:ind w:left="1107" w:hanging="284"/>
        <w:jc w:val="left"/>
      </w:pPr>
      <w:rPr>
        <w:rFonts w:ascii="Arial" w:eastAsia="Arial" w:hAnsi="Arial" w:cs="Arial" w:hint="default"/>
        <w:spacing w:val="-21"/>
        <w:w w:val="100"/>
        <w:sz w:val="20"/>
        <w:szCs w:val="20"/>
        <w:lang w:val="pl-PL" w:eastAsia="en-US" w:bidi="ar-SA"/>
      </w:rPr>
    </w:lvl>
    <w:lvl w:ilvl="3" w:tplc="F2FC71FA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4" w:tplc="2724D752">
      <w:numFmt w:val="bullet"/>
      <w:lvlText w:val="•"/>
      <w:lvlJc w:val="left"/>
      <w:pPr>
        <w:ind w:left="3456" w:hanging="284"/>
      </w:pPr>
      <w:rPr>
        <w:rFonts w:hint="default"/>
        <w:lang w:val="pl-PL" w:eastAsia="en-US" w:bidi="ar-SA"/>
      </w:rPr>
    </w:lvl>
    <w:lvl w:ilvl="5" w:tplc="12C68F1C">
      <w:numFmt w:val="bullet"/>
      <w:lvlText w:val="•"/>
      <w:lvlJc w:val="left"/>
      <w:pPr>
        <w:ind w:left="4635" w:hanging="284"/>
      </w:pPr>
      <w:rPr>
        <w:rFonts w:hint="default"/>
        <w:lang w:val="pl-PL" w:eastAsia="en-US" w:bidi="ar-SA"/>
      </w:rPr>
    </w:lvl>
    <w:lvl w:ilvl="6" w:tplc="A24CD724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7" w:tplc="012EBF68">
      <w:numFmt w:val="bullet"/>
      <w:lvlText w:val="•"/>
      <w:lvlJc w:val="left"/>
      <w:pPr>
        <w:ind w:left="6991" w:hanging="284"/>
      </w:pPr>
      <w:rPr>
        <w:rFonts w:hint="default"/>
        <w:lang w:val="pl-PL" w:eastAsia="en-US" w:bidi="ar-SA"/>
      </w:rPr>
    </w:lvl>
    <w:lvl w:ilvl="8" w:tplc="6DF6E014">
      <w:numFmt w:val="bullet"/>
      <w:lvlText w:val="•"/>
      <w:lvlJc w:val="left"/>
      <w:pPr>
        <w:ind w:left="817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46E45D8"/>
    <w:multiLevelType w:val="multilevel"/>
    <w:tmpl w:val="743A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609C4"/>
    <w:multiLevelType w:val="multilevel"/>
    <w:tmpl w:val="ACC2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1B"/>
    <w:rsid w:val="00332B97"/>
    <w:rsid w:val="003B6C7D"/>
    <w:rsid w:val="00A56D73"/>
    <w:rsid w:val="00C02926"/>
    <w:rsid w:val="00C23F1B"/>
    <w:rsid w:val="00D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E331"/>
  <w15:chartTrackingRefBased/>
  <w15:docId w15:val="{D1AC9950-CC1B-43CA-BA4F-260CDB4F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02926"/>
    <w:pPr>
      <w:widowControl w:val="0"/>
      <w:autoSpaceDE w:val="0"/>
      <w:autoSpaceDN w:val="0"/>
      <w:spacing w:before="10" w:after="0" w:line="240" w:lineRule="auto"/>
      <w:ind w:left="758" w:hanging="426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biuro@rodwyzyna.pl</dc:creator>
  <cp:keywords/>
  <dc:description/>
  <cp:lastModifiedBy>biuro@rodwyzyna.pl</cp:lastModifiedBy>
  <cp:revision>4</cp:revision>
  <dcterms:created xsi:type="dcterms:W3CDTF">2022-07-15T09:42:00Z</dcterms:created>
  <dcterms:modified xsi:type="dcterms:W3CDTF">2022-07-29T07:27:00Z</dcterms:modified>
</cp:coreProperties>
</file>